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Generic contractor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Labour</w:t>
            </w:r>
          </w:p>
        </w:tc>
        <w:tc>
          <w:tcPr>
            <w:tcW w:type="dxa" w:w="1728"/>
          </w:tcPr>
          <w:p>
            <w:r>
              <w:t>hrs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Materials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Call-out / service fee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Tip: the line items are the part that gets you paid without a phone call. "Repair — $340" invites a conversation. Three lines naming what you diagnosed, what you replaced and what you tested do not.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